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D0975" w14:textId="42DF3FE6" w:rsidR="00A006CE" w:rsidRDefault="00E93FF8" w:rsidP="00FE6BF8">
      <w:pPr>
        <w:jc w:val="center"/>
      </w:pPr>
      <w:r>
        <w:rPr>
          <w:rFonts w:hint="eastAsia"/>
        </w:rPr>
        <w:t>社会福祉法人全国盲ろう者協会　倫理規程</w:t>
      </w:r>
    </w:p>
    <w:p w14:paraId="64645A4B" w14:textId="14970AB1" w:rsidR="00E93FF8" w:rsidRDefault="00E93FF8"/>
    <w:p w14:paraId="0181E885" w14:textId="7C1754BB" w:rsidR="00816476" w:rsidRDefault="00FE6BF8" w:rsidP="00E62250">
      <w:pPr>
        <w:ind w:left="240" w:hangingChars="100" w:hanging="240"/>
      </w:pPr>
      <w:r>
        <w:rPr>
          <w:rFonts w:hint="eastAsia"/>
        </w:rPr>
        <w:t xml:space="preserve">第１条　</w:t>
      </w:r>
      <w:r w:rsidR="008840DF">
        <w:rPr>
          <w:rFonts w:hint="eastAsia"/>
          <w:kern w:val="0"/>
        </w:rPr>
        <w:t>社会福祉法人全国盲ろう者協会</w:t>
      </w:r>
      <w:r w:rsidR="008840DF">
        <w:rPr>
          <w:kern w:val="0"/>
        </w:rPr>
        <w:t>(</w:t>
      </w:r>
      <w:r w:rsidR="008840DF">
        <w:rPr>
          <w:rFonts w:hint="eastAsia"/>
          <w:kern w:val="0"/>
        </w:rPr>
        <w:t>以下「この法人」という。</w:t>
      </w:r>
      <w:r w:rsidR="008840DF">
        <w:rPr>
          <w:kern w:val="0"/>
        </w:rPr>
        <w:t>)</w:t>
      </w:r>
      <w:r w:rsidR="00816476">
        <w:rPr>
          <w:rFonts w:hint="eastAsia"/>
        </w:rPr>
        <w:t>は、全国の盲ろう者が、個人の尊厳を保持し、自立した生活を地域社会において営むことができるよう支援していきます。</w:t>
      </w:r>
    </w:p>
    <w:p w14:paraId="07E8A523" w14:textId="2CC69F35" w:rsidR="00816476" w:rsidRDefault="00816476" w:rsidP="00816476"/>
    <w:p w14:paraId="5AD66C86" w14:textId="284518A3" w:rsidR="00816476" w:rsidRDefault="00816476" w:rsidP="00693E19">
      <w:pPr>
        <w:ind w:leftChars="19" w:left="286" w:hangingChars="100" w:hanging="240"/>
      </w:pPr>
      <w:r>
        <w:rPr>
          <w:rFonts w:hint="eastAsia"/>
        </w:rPr>
        <w:t>第２条　この法人は、</w:t>
      </w:r>
      <w:r w:rsidR="00693E19">
        <w:rPr>
          <w:rFonts w:hint="eastAsia"/>
        </w:rPr>
        <w:t>常に公正かつ誠実に事業運営に当たり、社会的信用の維持・向上に努めます。</w:t>
      </w:r>
    </w:p>
    <w:p w14:paraId="7DCEFFBA" w14:textId="0DB02FCF" w:rsidR="00693E19" w:rsidRDefault="00693E19" w:rsidP="00693E19">
      <w:pPr>
        <w:ind w:leftChars="19" w:left="286" w:hangingChars="100" w:hanging="240"/>
      </w:pPr>
    </w:p>
    <w:p w14:paraId="3B26D08C" w14:textId="097FD852" w:rsidR="00693E19" w:rsidRDefault="00693E19" w:rsidP="00693E19">
      <w:pPr>
        <w:ind w:leftChars="19" w:left="286" w:hangingChars="100" w:hanging="240"/>
      </w:pPr>
      <w:r>
        <w:rPr>
          <w:rFonts w:hint="eastAsia"/>
        </w:rPr>
        <w:t>第３条　この法人は、すべての人の基本的人権を尊重し、国籍、民族、人種、出自、性別、宗教、信条、</w:t>
      </w:r>
      <w:r w:rsidR="00B30269">
        <w:rPr>
          <w:rFonts w:hint="eastAsia"/>
        </w:rPr>
        <w:t>障害や疾病の状態、その他いかなる理由によっても、差別や個人の尊厳を傷つける行為はいたしません。</w:t>
      </w:r>
    </w:p>
    <w:p w14:paraId="089A65E9" w14:textId="5D94673E" w:rsidR="00B30269" w:rsidRDefault="00B30269" w:rsidP="00693E19">
      <w:pPr>
        <w:ind w:leftChars="19" w:left="286" w:hangingChars="100" w:hanging="240"/>
      </w:pPr>
    </w:p>
    <w:p w14:paraId="21499247" w14:textId="5BE603A0" w:rsidR="00B30269" w:rsidRDefault="00B30269" w:rsidP="00693E19">
      <w:pPr>
        <w:ind w:leftChars="19" w:left="286" w:hangingChars="100" w:hanging="240"/>
      </w:pPr>
      <w:r>
        <w:rPr>
          <w:rFonts w:hint="eastAsia"/>
        </w:rPr>
        <w:t>第４条　この法人は、関係法令及び定款並びに各種の規程を遵守し、社会的規範にもとることなく、適正に事業を執行していきます。</w:t>
      </w:r>
    </w:p>
    <w:p w14:paraId="2225FFDF" w14:textId="26D5D352" w:rsidR="00B30269" w:rsidRDefault="00B30269" w:rsidP="00693E19">
      <w:pPr>
        <w:ind w:leftChars="19" w:left="286" w:hangingChars="100" w:hanging="240"/>
      </w:pPr>
    </w:p>
    <w:p w14:paraId="7418CB4D" w14:textId="4168CE98" w:rsidR="00B30269" w:rsidRDefault="00B30269" w:rsidP="00693E19">
      <w:pPr>
        <w:ind w:leftChars="19" w:left="286" w:hangingChars="100" w:hanging="240"/>
      </w:pPr>
      <w:r>
        <w:rPr>
          <w:rFonts w:hint="eastAsia"/>
        </w:rPr>
        <w:t>第</w:t>
      </w:r>
      <w:r w:rsidR="00E314C9">
        <w:rPr>
          <w:rFonts w:hint="eastAsia"/>
        </w:rPr>
        <w:t>５条　この法人は、反社会的勢力</w:t>
      </w:r>
      <w:r w:rsidR="0022085D">
        <w:rPr>
          <w:rFonts w:hint="eastAsia"/>
        </w:rPr>
        <w:t>を厳重に排除し</w:t>
      </w:r>
      <w:r w:rsidR="00E314C9">
        <w:rPr>
          <w:rFonts w:hint="eastAsia"/>
        </w:rPr>
        <w:t>、一切</w:t>
      </w:r>
      <w:r w:rsidR="00DC4555">
        <w:rPr>
          <w:rFonts w:hint="eastAsia"/>
        </w:rPr>
        <w:t>の</w:t>
      </w:r>
      <w:r w:rsidR="00E314C9">
        <w:rPr>
          <w:rFonts w:hint="eastAsia"/>
        </w:rPr>
        <w:t>関係を持ちません。</w:t>
      </w:r>
    </w:p>
    <w:p w14:paraId="5AD7596C" w14:textId="128E5D67" w:rsidR="00DC4555" w:rsidRDefault="00DC4555" w:rsidP="00693E19">
      <w:pPr>
        <w:ind w:leftChars="19" w:left="286" w:hangingChars="100" w:hanging="240"/>
      </w:pPr>
    </w:p>
    <w:p w14:paraId="7AA1F1BC" w14:textId="687F002C" w:rsidR="00DC4555" w:rsidRDefault="00DC4555" w:rsidP="00693E19">
      <w:pPr>
        <w:ind w:leftChars="19" w:left="286" w:hangingChars="100" w:hanging="240"/>
      </w:pPr>
      <w:r>
        <w:rPr>
          <w:rFonts w:hint="eastAsia"/>
        </w:rPr>
        <w:t>第６条　この法人の評議員及び役職員</w:t>
      </w:r>
      <w:r w:rsidR="0022085D">
        <w:rPr>
          <w:rFonts w:hint="eastAsia"/>
        </w:rPr>
        <w:t>は</w:t>
      </w:r>
      <w:r>
        <w:rPr>
          <w:rFonts w:hint="eastAsia"/>
        </w:rPr>
        <w:t>、</w:t>
      </w:r>
      <w:r w:rsidR="0022085D">
        <w:rPr>
          <w:rFonts w:hint="eastAsia"/>
        </w:rPr>
        <w:t>その職務や地位を自己又は第三者の私的な利益追求のために利用すること</w:t>
      </w:r>
      <w:r w:rsidR="00E44579">
        <w:rPr>
          <w:rFonts w:hint="eastAsia"/>
        </w:rPr>
        <w:t>はいたし</w:t>
      </w:r>
      <w:r w:rsidR="0022085D">
        <w:rPr>
          <w:rFonts w:hint="eastAsia"/>
        </w:rPr>
        <w:t>ません。</w:t>
      </w:r>
    </w:p>
    <w:p w14:paraId="7E364C8C" w14:textId="04239FD5" w:rsidR="0022085D" w:rsidRDefault="0022085D" w:rsidP="00693E19">
      <w:pPr>
        <w:ind w:leftChars="19" w:left="286" w:hangingChars="100" w:hanging="240"/>
      </w:pPr>
    </w:p>
    <w:p w14:paraId="65B7635A" w14:textId="458474C0" w:rsidR="0022085D" w:rsidRDefault="0022085D" w:rsidP="00693E19">
      <w:pPr>
        <w:ind w:leftChars="19" w:left="286" w:hangingChars="100" w:hanging="240"/>
      </w:pPr>
      <w:r>
        <w:rPr>
          <w:rFonts w:hint="eastAsia"/>
        </w:rPr>
        <w:t>第</w:t>
      </w:r>
      <w:r w:rsidR="008117D3">
        <w:rPr>
          <w:rFonts w:hint="eastAsia"/>
        </w:rPr>
        <w:t xml:space="preserve">７条　</w:t>
      </w:r>
      <w:r w:rsidR="00E44579">
        <w:rPr>
          <w:rFonts w:hint="eastAsia"/>
        </w:rPr>
        <w:t>この法人の</w:t>
      </w:r>
      <w:r w:rsidR="00120532">
        <w:rPr>
          <w:rFonts w:hint="eastAsia"/>
        </w:rPr>
        <w:t>評議員会及び理事会では、決議に当たって、その決議について特別の利害関係を有する評議員又は理事がいる場合には、当該評議員又は理事を除いて決議を行います。</w:t>
      </w:r>
    </w:p>
    <w:p w14:paraId="6BACB74A" w14:textId="5C00790F" w:rsidR="00120532" w:rsidRDefault="00120532" w:rsidP="00693E19">
      <w:pPr>
        <w:ind w:leftChars="19" w:left="286" w:hangingChars="100" w:hanging="240"/>
      </w:pPr>
    </w:p>
    <w:p w14:paraId="193129DD" w14:textId="3C122AB3" w:rsidR="00120532" w:rsidRDefault="00120532" w:rsidP="00693E19">
      <w:pPr>
        <w:ind w:leftChars="19" w:left="286" w:hangingChars="100" w:hanging="240"/>
      </w:pPr>
      <w:r>
        <w:rPr>
          <w:rFonts w:hint="eastAsia"/>
        </w:rPr>
        <w:t>第８条　この法人は、利益相反防止のため、役職員に対して「利益相反に該当する事項」について自己申告を求め、必要な是正措置を講じていきます。</w:t>
      </w:r>
    </w:p>
    <w:p w14:paraId="1FFCE487" w14:textId="43D7DE2B" w:rsidR="00120532" w:rsidRDefault="00120532" w:rsidP="00693E19">
      <w:pPr>
        <w:ind w:leftChars="19" w:left="286" w:hangingChars="100" w:hanging="240"/>
      </w:pPr>
    </w:p>
    <w:p w14:paraId="4B72EA44" w14:textId="76F1058C" w:rsidR="00120532" w:rsidRDefault="00120532" w:rsidP="00693E19">
      <w:pPr>
        <w:ind w:leftChars="19" w:left="286" w:hangingChars="100" w:hanging="240"/>
      </w:pPr>
      <w:r>
        <w:rPr>
          <w:rFonts w:hint="eastAsia"/>
        </w:rPr>
        <w:t>第９条　この法人の評議員及び役職員は、</w:t>
      </w:r>
      <w:r w:rsidR="00EE00B7">
        <w:rPr>
          <w:rFonts w:hint="eastAsia"/>
        </w:rPr>
        <w:t>特定の個人又は団体の利益のみの増大を図る活動を行うものに対し、寄付その他の特別の利益を与える行為は行いません。</w:t>
      </w:r>
    </w:p>
    <w:p w14:paraId="176EC792" w14:textId="0FEADB52" w:rsidR="00EE00B7" w:rsidRDefault="00EE00B7" w:rsidP="00693E19">
      <w:pPr>
        <w:ind w:leftChars="19" w:left="286" w:hangingChars="100" w:hanging="240"/>
      </w:pPr>
    </w:p>
    <w:p w14:paraId="3FECA3DE" w14:textId="4BE6C536" w:rsidR="00EE00B7" w:rsidRDefault="00EE00B7" w:rsidP="00693E19">
      <w:pPr>
        <w:ind w:leftChars="19" w:left="286" w:hangingChars="100" w:hanging="240"/>
      </w:pPr>
      <w:r>
        <w:rPr>
          <w:rFonts w:hint="eastAsia"/>
        </w:rPr>
        <w:t>第１０条　この法人は、その事業活動に対する透明性を確保するため、その活動状況、運営内容、財務資料等を積極的に開示し、社会の理解と信頼の向上に努めます。</w:t>
      </w:r>
    </w:p>
    <w:p w14:paraId="6F287664" w14:textId="7E52C8FE" w:rsidR="00EE00B7" w:rsidRDefault="00EE00B7" w:rsidP="00693E19">
      <w:pPr>
        <w:ind w:leftChars="19" w:left="286" w:hangingChars="100" w:hanging="240"/>
      </w:pPr>
    </w:p>
    <w:p w14:paraId="48F5C36A" w14:textId="186DA1DC" w:rsidR="00EE00B7" w:rsidRDefault="00EE00B7" w:rsidP="00693E19">
      <w:pPr>
        <w:ind w:leftChars="19" w:left="286" w:hangingChars="100" w:hanging="240"/>
      </w:pPr>
      <w:r>
        <w:rPr>
          <w:rFonts w:hint="eastAsia"/>
        </w:rPr>
        <w:t>第１１条　この法人は、業務上知り得た個人的な情報の保護に万全を期すとともに、個人の権利の尊重にも十分配慮していきます。</w:t>
      </w:r>
    </w:p>
    <w:p w14:paraId="40E740C0" w14:textId="02ABD8B3" w:rsidR="00EE00B7" w:rsidRDefault="00EE00B7" w:rsidP="00693E19">
      <w:pPr>
        <w:ind w:leftChars="19" w:left="286" w:hangingChars="100" w:hanging="240"/>
      </w:pPr>
    </w:p>
    <w:p w14:paraId="15A5016E" w14:textId="13BA89C0" w:rsidR="00EE00B7" w:rsidRDefault="00EE00B7" w:rsidP="00693E19">
      <w:pPr>
        <w:ind w:leftChars="19" w:left="286" w:hangingChars="100" w:hanging="240"/>
      </w:pPr>
      <w:r>
        <w:rPr>
          <w:rFonts w:hint="eastAsia"/>
        </w:rPr>
        <w:t>第１２条　この</w:t>
      </w:r>
      <w:r w:rsidR="009B0C50">
        <w:rPr>
          <w:rFonts w:hint="eastAsia"/>
        </w:rPr>
        <w:t>法人は、必要あるときは、理事会の決議に基づき委員会を設置し、この規程の遵守状況を監督し、その実効性を確保します。</w:t>
      </w:r>
    </w:p>
    <w:p w14:paraId="41300AD6" w14:textId="6B1C9CDD" w:rsidR="009B0C50" w:rsidRDefault="009B0C50" w:rsidP="00693E19">
      <w:pPr>
        <w:ind w:leftChars="19" w:left="286" w:hangingChars="100" w:hanging="240"/>
      </w:pPr>
    </w:p>
    <w:p w14:paraId="43BAC46B" w14:textId="242041D6" w:rsidR="009B0C50" w:rsidRDefault="009B0C50" w:rsidP="00693E19">
      <w:pPr>
        <w:ind w:leftChars="19" w:left="286" w:hangingChars="100" w:hanging="240"/>
      </w:pPr>
      <w:r>
        <w:rPr>
          <w:rFonts w:hint="eastAsia"/>
        </w:rPr>
        <w:t>第１３条　この規程の改廃は、理事会の決議により行います。</w:t>
      </w:r>
    </w:p>
    <w:p w14:paraId="1FC8D7BC" w14:textId="254761BF" w:rsidR="009B0C50" w:rsidRDefault="009B0C50" w:rsidP="00693E19">
      <w:pPr>
        <w:ind w:leftChars="19" w:left="286" w:hangingChars="100" w:hanging="240"/>
      </w:pPr>
    </w:p>
    <w:p w14:paraId="3E7D9C14" w14:textId="77777777" w:rsidR="009B0C50" w:rsidRDefault="009B0C50" w:rsidP="00693E19">
      <w:pPr>
        <w:ind w:leftChars="19" w:left="286" w:hangingChars="100" w:hanging="240"/>
      </w:pPr>
    </w:p>
    <w:p w14:paraId="33071BDF" w14:textId="421D35A8" w:rsidR="009B0C50" w:rsidRDefault="001768D4" w:rsidP="00693E19">
      <w:pPr>
        <w:ind w:leftChars="19" w:left="286" w:hangingChars="100" w:hanging="240"/>
      </w:pPr>
      <w:r>
        <w:rPr>
          <w:rFonts w:hint="eastAsia"/>
        </w:rPr>
        <w:t>(</w:t>
      </w:r>
      <w:r>
        <w:rPr>
          <w:rFonts w:hint="eastAsia"/>
        </w:rPr>
        <w:t>附則</w:t>
      </w:r>
      <w:r>
        <w:rPr>
          <w:rFonts w:hint="eastAsia"/>
        </w:rPr>
        <w:t>)</w:t>
      </w:r>
    </w:p>
    <w:p w14:paraId="2063792E" w14:textId="269FE529" w:rsidR="009B0C50" w:rsidRPr="00EE00B7" w:rsidRDefault="009B0C50" w:rsidP="00693E19">
      <w:pPr>
        <w:ind w:leftChars="19" w:left="286" w:hangingChars="100" w:hanging="240"/>
      </w:pPr>
      <w:r>
        <w:rPr>
          <w:rFonts w:hint="eastAsia"/>
        </w:rPr>
        <w:t xml:space="preserve">　この規程は、２０２１年９月</w:t>
      </w:r>
      <w:r w:rsidR="00C90979">
        <w:rPr>
          <w:rFonts w:hint="eastAsia"/>
        </w:rPr>
        <w:t>１３</w:t>
      </w:r>
      <w:r>
        <w:rPr>
          <w:rFonts w:hint="eastAsia"/>
        </w:rPr>
        <w:t>日から施行します。</w:t>
      </w:r>
    </w:p>
    <w:sectPr w:rsidR="009B0C50" w:rsidRPr="00EE00B7" w:rsidSect="005901D9">
      <w:footerReference w:type="default" r:id="rId7"/>
      <w:pgSz w:w="11906" w:h="16838" w:code="9"/>
      <w:pgMar w:top="1418" w:right="1701" w:bottom="1134" w:left="1701" w:header="851" w:footer="527"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FDBE6" w14:textId="77777777" w:rsidR="006B3F13" w:rsidRDefault="006B3F13" w:rsidP="002D10EE">
      <w:r>
        <w:separator/>
      </w:r>
    </w:p>
  </w:endnote>
  <w:endnote w:type="continuationSeparator" w:id="0">
    <w:p w14:paraId="1A881C71" w14:textId="77777777" w:rsidR="006B3F13" w:rsidRDefault="006B3F13" w:rsidP="002D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575485"/>
      <w:docPartObj>
        <w:docPartGallery w:val="Page Numbers (Bottom of Page)"/>
        <w:docPartUnique/>
      </w:docPartObj>
    </w:sdtPr>
    <w:sdtEndPr/>
    <w:sdtContent>
      <w:p w14:paraId="0BC7074F" w14:textId="2B7EF3C8" w:rsidR="002D10EE" w:rsidRDefault="002D10EE" w:rsidP="002D10EE">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78F6F" w14:textId="77777777" w:rsidR="006B3F13" w:rsidRDefault="006B3F13" w:rsidP="002D10EE">
      <w:r>
        <w:separator/>
      </w:r>
    </w:p>
  </w:footnote>
  <w:footnote w:type="continuationSeparator" w:id="0">
    <w:p w14:paraId="58B5C2DE" w14:textId="77777777" w:rsidR="006B3F13" w:rsidRDefault="006B3F13" w:rsidP="002D1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86D4D"/>
    <w:multiLevelType w:val="hybridMultilevel"/>
    <w:tmpl w:val="4B3803E2"/>
    <w:lvl w:ilvl="0" w:tplc="CCE89CBC">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785053"/>
    <w:multiLevelType w:val="hybridMultilevel"/>
    <w:tmpl w:val="8376E31C"/>
    <w:lvl w:ilvl="0" w:tplc="EC0E8E9C">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VerticalSpacing w:val="37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846"/>
    <w:rsid w:val="00120532"/>
    <w:rsid w:val="001768D4"/>
    <w:rsid w:val="0022085D"/>
    <w:rsid w:val="00294B80"/>
    <w:rsid w:val="002D10EE"/>
    <w:rsid w:val="00417340"/>
    <w:rsid w:val="004D0689"/>
    <w:rsid w:val="005901D9"/>
    <w:rsid w:val="005C137C"/>
    <w:rsid w:val="00693E19"/>
    <w:rsid w:val="006B3F13"/>
    <w:rsid w:val="00763563"/>
    <w:rsid w:val="007F226B"/>
    <w:rsid w:val="008117D3"/>
    <w:rsid w:val="00816476"/>
    <w:rsid w:val="008840DF"/>
    <w:rsid w:val="009B0C50"/>
    <w:rsid w:val="00A006CE"/>
    <w:rsid w:val="00AB6846"/>
    <w:rsid w:val="00B30269"/>
    <w:rsid w:val="00B3399D"/>
    <w:rsid w:val="00C90979"/>
    <w:rsid w:val="00C9648C"/>
    <w:rsid w:val="00DB2E41"/>
    <w:rsid w:val="00DC4555"/>
    <w:rsid w:val="00E314C9"/>
    <w:rsid w:val="00E44579"/>
    <w:rsid w:val="00E62250"/>
    <w:rsid w:val="00E93FF8"/>
    <w:rsid w:val="00EE00B7"/>
    <w:rsid w:val="00FE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307B6F2"/>
  <w15:chartTrackingRefBased/>
  <w15:docId w15:val="{2627EE7B-B290-4F45-B163-7A7C3EB64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B6846"/>
  </w:style>
  <w:style w:type="character" w:customStyle="1" w:styleId="a4">
    <w:name w:val="日付 (文字)"/>
    <w:basedOn w:val="a0"/>
    <w:link w:val="a3"/>
    <w:uiPriority w:val="99"/>
    <w:semiHidden/>
    <w:rsid w:val="00AB6846"/>
  </w:style>
  <w:style w:type="paragraph" w:styleId="a5">
    <w:name w:val="List Paragraph"/>
    <w:basedOn w:val="a"/>
    <w:uiPriority w:val="34"/>
    <w:qFormat/>
    <w:rsid w:val="00816476"/>
    <w:pPr>
      <w:ind w:leftChars="400" w:left="840"/>
    </w:pPr>
  </w:style>
  <w:style w:type="paragraph" w:styleId="a6">
    <w:name w:val="header"/>
    <w:basedOn w:val="a"/>
    <w:link w:val="a7"/>
    <w:uiPriority w:val="99"/>
    <w:unhideWhenUsed/>
    <w:rsid w:val="002D10EE"/>
    <w:pPr>
      <w:tabs>
        <w:tab w:val="center" w:pos="4252"/>
        <w:tab w:val="right" w:pos="8504"/>
      </w:tabs>
      <w:snapToGrid w:val="0"/>
    </w:pPr>
  </w:style>
  <w:style w:type="character" w:customStyle="1" w:styleId="a7">
    <w:name w:val="ヘッダー (文字)"/>
    <w:basedOn w:val="a0"/>
    <w:link w:val="a6"/>
    <w:uiPriority w:val="99"/>
    <w:rsid w:val="002D10EE"/>
  </w:style>
  <w:style w:type="paragraph" w:styleId="a8">
    <w:name w:val="footer"/>
    <w:basedOn w:val="a"/>
    <w:link w:val="a9"/>
    <w:uiPriority w:val="99"/>
    <w:unhideWhenUsed/>
    <w:rsid w:val="002D10EE"/>
    <w:pPr>
      <w:tabs>
        <w:tab w:val="center" w:pos="4252"/>
        <w:tab w:val="right" w:pos="8504"/>
      </w:tabs>
      <w:snapToGrid w:val="0"/>
    </w:pPr>
  </w:style>
  <w:style w:type="character" w:customStyle="1" w:styleId="a9">
    <w:name w:val="フッター (文字)"/>
    <w:basedOn w:val="a0"/>
    <w:link w:val="a8"/>
    <w:uiPriority w:val="99"/>
    <w:rsid w:val="002D1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136</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masatomo yamashita</dc:creator>
  <cp:keywords/>
  <dc:description/>
  <cp:lastModifiedBy>kobayashi</cp:lastModifiedBy>
  <cp:revision>14</cp:revision>
  <cp:lastPrinted>2021-07-21T05:59:00Z</cp:lastPrinted>
  <dcterms:created xsi:type="dcterms:W3CDTF">2021-07-21T05:35:00Z</dcterms:created>
  <dcterms:modified xsi:type="dcterms:W3CDTF">2021-09-16T00:32:00Z</dcterms:modified>
</cp:coreProperties>
</file>